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F7" w:rsidRPr="00F10D31" w:rsidRDefault="00F05DA9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lang w:val="en-US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061FFB39" wp14:editId="13F561B9">
            <wp:extent cx="6299835" cy="1531095"/>
            <wp:effectExtent l="0" t="0" r="571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53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65DAA" w:rsidRDefault="00065DAA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lang w:val="en-US"/>
        </w:rPr>
      </w:pPr>
    </w:p>
    <w:p w:rsidR="00065DAA" w:rsidRPr="00F57559" w:rsidRDefault="00065DAA" w:rsidP="00065D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F5755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ESAME DI STATO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2019/2020</w:t>
      </w:r>
    </w:p>
    <w:p w:rsidR="00065DAA" w:rsidRPr="00F57559" w:rsidRDefault="00065DAA" w:rsidP="00065D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5755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ALLEGATO AL DOCUMENTO DEL CONSIGLIO DI CLASSE</w:t>
      </w:r>
    </w:p>
    <w:p w:rsidR="00065DAA" w:rsidRPr="00F57559" w:rsidRDefault="00065DAA" w:rsidP="00065D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575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……………….</w:t>
      </w:r>
    </w:p>
    <w:p w:rsidR="00065DAA" w:rsidRPr="00F57559" w:rsidRDefault="00065DAA" w:rsidP="00065DA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CLASSE …….  LICEO</w:t>
      </w:r>
      <w:proofErr w:type="gramStart"/>
      <w:r w:rsidRPr="00F5755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….</w:t>
      </w:r>
      <w:proofErr w:type="gramEnd"/>
      <w:r w:rsidRPr="00F5755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065DAA" w:rsidRPr="00440B77" w:rsidRDefault="00065DAA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STUDENTE con diagnosi di Disturbo Specifico dell’Apprendimento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4B36F7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AS. 2019-2020</w:t>
      </w:r>
    </w:p>
    <w:p w:rsidR="002A24C9" w:rsidRDefault="004B36F7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b/>
          <w:color w:val="000000"/>
        </w:rPr>
        <w:t>D</w:t>
      </w:r>
      <w:r w:rsidR="002A24C9">
        <w:rPr>
          <w:rFonts w:ascii="Times New Roman" w:eastAsia="Times New Roman" w:hAnsi="Times New Roman" w:cs="Times New Roman"/>
          <w:b/>
          <w:color w:val="000000"/>
        </w:rPr>
        <w:t xml:space="preserve">ATI RELATIVI ALLO STUDENTE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Cognome e nome 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luogo di nascita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Classe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dell’ultima diagnosi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rilasciata da </w:t>
      </w: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b/>
          <w:color w:val="000000"/>
        </w:rPr>
        <w:t>TIPOLOGIA DEL DISTURBO (dalla diagnosi o dalla segnalazione specialistica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Dislessia di grado □ lieve □ medio □ severo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Disgrafia di grado □ lieve □ medio □ severo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Disortografia di grado □ lieve □ medio □ severo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Discalculia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grado □ lieve □ medio □ severo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Stile di apprendimento prevalente (se l’indicazione è presente)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Uditivo □ Visivo □ attraverso la letto-scrittura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Diagnosi e relativi Codici ICD10 riportati (dalla diagnosi o dalla segnalazione specialistica):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03E7" w:rsidRDefault="00EF03E7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INDICAZIONI SULLA SCOLARITÀ PREGRESSA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Frequenza regolare in ogni ordine di scuola, nessuna ripetenza.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OSSERVAZIONE DELLE ABILITA’ STRUMENTALI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Lettura: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stentata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lenta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con sostituzioni (legge una parola per un’altra)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con omissioni/aggiunte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con scambio di grafemi (b-p, b-d, f-v, r-l, q-p, a-e)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Scrittura: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lenta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normale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veloce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solo in stampato maiuscolo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Difficoltà ortografiche: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errori fonologici (omissioni, sostituzioni, omissioni/aggiunte, inversioni, scambio grafemi b-p, b-d, f-v, r-l, q-p, a-e)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errori non fonologici (fusioni illegali, raddoppiamenti, accenti, scambio di grafema omofono, non omografo)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errori fonetici (scambio di suoni, inversioni, migrazioni, omissioni, inserzioni…)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a comporre testi (personali, descrittivi, narrativi,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argomentativi,…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 seguire la dettatura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nella copia (lavagna/testo o testo/testo…)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□ difficoltà grammaticali e sintattiche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problemi di lentezza nello scrivere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problemi di realizzazione del tratto grafico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problemi di regolarità del tratto grafico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Calcolo: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 ragionamento logico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errori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processamento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numerico (difficoltà nel leggere e scrivere i numeri, negli aspetti cardinali e ordinali e nella corrispondenza tra numero e quantità)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di uso degli algoritmi di base del calcolo (scritto e a mente)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scarsa conoscenza, con carente memorizzazione, delle tabelline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accentuata difficoltà nella comprensione del testo degli esercizi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mancanza di capacità di ricordare formule ed algoritmi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Proprietà linguistica: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di esposizione orale e di organizzazione del discorso (difficoltà nel riassumere dati ed argomenti)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confusione o incapacità nel ricordare nomi e date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lentezza ed errori nella lettura cui può conseguire difficoltà nella comprensione del testo;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nei processi di automatizzazione della letto-scrittura che rende difficile o impossibile eseguire contemporaneamente due procedimenti (ascoltare e scrivere, ascoltare e seguire sul testo);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nell’espressione della lingua scritta. Disortografia e disgrafia.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 recuperare rapidamente dalla memoria nozioni già acquisite e comprese, cui consegue difficoltà e lentezza nell’esposizione durante le interrogazioni.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difficoltà nella lingua straniera (comprensione, lettura e scrittura).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scarse capacità di concentrazione prolungata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facile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stancabilità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lentezza nei tempi di recupero.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Difficoltà nel memorizzare: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tabelline,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formule,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sequenze e procedure,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forme grammaticali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categorizzazioni, nomi dei tempi verbali, nomi delle strutture grammaticali italiane e straniere.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Strategie utilizzate nello studio: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sottolinea, identifica parole-chiave, fa schemi e/o mappe autonomamente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utilizza formulari, schemi e/o mappe personalizzate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elabora il testo scritto al computer, utilizzando il correttore ortografico e/o la sintesi vocale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03E7" w:rsidRDefault="00EF03E7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CARATTERISTICHE DEL PROCESSO DI APPRENDIMENTO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Nello svolgimento di un compito assegnato a scuola: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Grado di autonomia: □ insufficiente □ scarso □ buono □ ottimo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ricorre all’aiuto dell’insegnante per ulteriori spiegazioni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ricorre all’aiuto di un compagno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tende a copiare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utilizza strumenti compensativi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Nello svolgimento dei compiti per casa: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Grado di autonomia: □ insufficiente □ scarso □ buono □ ottimo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ricorre all’aiuto di un tutor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ricorre all’aiuto di un genitore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ricorre all’aiuto di un compagno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utilizza strumenti compensativi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Strumenti utilizzati: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strumenti informatici (pc, videoscrittura con correttore ortografico)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tecnologia di sintesi vocale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testi semplificati e/o ridotti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fotocopie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schemi e mappe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appunti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registrazioni digitali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materiali multimediali (video, simulazioni…)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testi con immagini strettamente attinenti al testo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□ c</w:t>
      </w:r>
      <w:r w:rsidR="00EF03E7">
        <w:rPr>
          <w:rFonts w:ascii="Times New Roman" w:eastAsia="Times New Roman" w:hAnsi="Times New Roman" w:cs="Times New Roman"/>
          <w:color w:val="000000"/>
        </w:rPr>
        <w:t xml:space="preserve">alcolatrice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altro: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un quadro di sostanziale adeguatezza comportamentale, si rilevano tuttavia alcuni momenti di ansia o di insicurezza, gestiti in un clima sostanzialmente positivo, sia per la disponibilità di alcuni compagni che per l’aiuto degli insegnanti. …………………..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10D31" w:rsidRDefault="00F10D31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STRATEGIE METODOLOGICHE E DIDATTICHE UTILIZZATE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Nell’individuare le strategie metodologiche e didattiche il consiglio di classe ha tenuto conto di: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3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 tempi di elaborazione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3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 tempi di produzione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3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 quantità dei compiti assegnati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3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 comprensione consegne scritte e orali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 uso e scelta di mediatori didattici che facilitano l’apprendimento (immagini, schemi, mappe mentali e concettuali, formulari)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 metodologie utilizzate sono state le seguenti: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Incoraggiare l’apprendimento collaborativo favorendo le attività in piccoli gruppi.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Sostenere e promuovere un approccio strategico nello studio utilizzando mediatori didattici facilitanti l’apprendimento come immagini o mappe.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Insegnare l’uso di dispositivi extra-testuali per lo studio (titolo, paragrafi, immagini).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Sollecitare collegamenti fra le nuove informazioni e quelle già acquisite ogni volta che si inizia un nuovo argomento di studio.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Promuovere inferenze, integrazioni e collegamenti tra le conoscenze e le discipline.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Dividere gli obiettivi di un compito in “sotto obiettivi”.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Offrire anticipatamente schemi grafici relativi all’argomento di studio, per orientare l’alunno nella discriminazione delle informazioni essenziali.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Privilegiare l’apprendimento esperienziale e laboratoriale per favorire l’operatività e allo stesso tempo il dialogo, nonché la riflessione su quello che si fa.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Sviluppare processi di autovalutazione e autocontrollo delle strategie di apprendimento nell’alunna.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Evitare l’uso della scrittura a mano o in corsivo da parte dell’insegnante per fornire le consegne delle verifiche.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Privilegiare, nelle verifiche scritte e orali, concetti e terminologie utilizzate nelle spiegazioni.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Ridurre il numero degli esercizi delle verifiche o lasciare un tempo maggiore per la loro esecuzione.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Favorire risposte concise nelle verifiche scritte e nelle interrogazioni.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Stimolare e supportare l’allieva, nelle verifiche orali, aiutandola ad argomentare qualora si dimostrasse in difficoltà per la compromissione della memoria a breve termine e della sequenzialità e non per volontà propria, senza richiedere la regola a memoria.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Fornire copia delle verifiche, affinché l’allieva possa prendere atto dei suoi errori.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Applicare una valutazione formativa dei processi di apprendimento.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MISURE DISPENSATIVE ED INTERVENTI DI PERSONALIZZAZIONE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Nell’ambito delle discipline l’alunno/a è stata dispensata: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dalla lettura ad alta voce;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 prendere appunti; </w:t>
      </w:r>
    </w:p>
    <w:p w:rsidR="00A369A6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dai tempi standard</w:t>
      </w:r>
      <w:r w:rsidR="00A369A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 copiare dalla lavagna;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dalla dettatura di testi/o appunti;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 rispetto della tempistica standard per la consegna dei compiti a casa;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dalla effettuazione di più prove valutative scritte e/o orali nella medesima giornata;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dalle domande di difficile interpretazione.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dallo studio mnemonico di formule e tabelle.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dalla valutazione degli errori di trascrizione e calcolo.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STRUMENTI COMPENSATIVI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L’alunno/a ha usufruito dei seguenti strumenti compensativi: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libri digitali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tabelle, formulari personali, procedure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specifiche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sintesi, schemi e mappe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calcolatrice personale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computer con videoscrittura, correttore ortografico, stampante e scanner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risorse audio (registrazioni, audiolibri, libri parlati)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software didattici free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riservare maggiore considerazione per le corrispondenti prove orali, come misura compensativa, laddove la prova scritta non fosse soddisfacente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CRITERI E MODALITA’ DI VERIFICA E VALUTAZIONE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verifiche orali programmate (argomenti 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tempi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compensazione con prove orali di compiti scritti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uso di mediatori didattici durante le prove scritte e orali (mappe mentali, mappe cognitive e schemi elaborati dall’alunna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stessa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valutazioni più attente alle conoscenze in funzione delle capacità individuali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prove informatizzate 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valutazione dei progressi in itinere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24C9" w:rsidRDefault="002A24C9" w:rsidP="002A24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 xml:space="preserve">INDICAZIONI PER LO SVOLGIMENTO </w:t>
      </w:r>
      <w:r w:rsidR="007A21AF">
        <w:rPr>
          <w:rFonts w:ascii="Times New Roman" w:eastAsia="Times New Roman" w:hAnsi="Times New Roman" w:cs="Times New Roman"/>
          <w:b/>
          <w:color w:val="000000"/>
        </w:rPr>
        <w:t xml:space="preserve">DEL </w:t>
      </w:r>
      <w:proofErr w:type="gramStart"/>
      <w:r w:rsidR="007A21AF">
        <w:rPr>
          <w:rFonts w:ascii="Times New Roman" w:eastAsia="Times New Roman" w:hAnsi="Times New Roman" w:cs="Times New Roman"/>
          <w:b/>
          <w:color w:val="000000"/>
        </w:rPr>
        <w:t xml:space="preserve">COLLOQUIO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PER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L’ESAME DI STATO a conclusione del 2° ciclo di istruzione </w:t>
      </w:r>
    </w:p>
    <w:p w:rsidR="007A21AF" w:rsidRDefault="007A21AF" w:rsidP="007A21A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2A24C9" w:rsidRPr="007A21AF" w:rsidRDefault="002A24C9" w:rsidP="007A21A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A21AF">
        <w:rPr>
          <w:rFonts w:ascii="Times New Roman" w:eastAsia="Times New Roman" w:hAnsi="Times New Roman" w:cs="Times New Roman"/>
          <w:color w:val="000000"/>
        </w:rPr>
        <w:lastRenderedPageBreak/>
        <w:t>Informazioni sugli strumenti compensativi utilizzati e misure dispensative accord</w:t>
      </w:r>
      <w:r w:rsidR="00A369A6">
        <w:rPr>
          <w:rFonts w:ascii="Times New Roman" w:eastAsia="Times New Roman" w:hAnsi="Times New Roman" w:cs="Times New Roman"/>
          <w:color w:val="000000"/>
        </w:rPr>
        <w:t>ate, con riferimento a quelli</w:t>
      </w:r>
      <w:r w:rsidRPr="007A21AF">
        <w:rPr>
          <w:rFonts w:ascii="Times New Roman" w:eastAsia="Times New Roman" w:hAnsi="Times New Roman" w:cs="Times New Roman"/>
          <w:color w:val="000000"/>
        </w:rPr>
        <w:t xml:space="preserve"> utilizzati </w:t>
      </w:r>
      <w:r w:rsidRPr="007A21AF">
        <w:rPr>
          <w:rFonts w:ascii="Times New Roman" w:eastAsia="Times New Roman" w:hAnsi="Times New Roman" w:cs="Times New Roman"/>
          <w:b/>
          <w:color w:val="000000"/>
        </w:rPr>
        <w:t>in corso d’anno</w:t>
      </w:r>
      <w:r w:rsidRPr="007A21AF">
        <w:rPr>
          <w:rFonts w:ascii="Times New Roman" w:eastAsia="Times New Roman" w:hAnsi="Times New Roman" w:cs="Times New Roman"/>
          <w:color w:val="000000"/>
        </w:rPr>
        <w:t>:</w:t>
      </w:r>
    </w:p>
    <w:p w:rsidR="007A21AF" w:rsidRDefault="007A21AF" w:rsidP="007A21A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7A21AF" w:rsidTr="007A21AF"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69A6">
              <w:rPr>
                <w:rFonts w:ascii="Times New Roman" w:eastAsia="Times New Roman" w:hAnsi="Times New Roman" w:cs="Times New Roman"/>
                <w:b/>
                <w:color w:val="000000"/>
              </w:rPr>
              <w:t>DISCIPLINE</w:t>
            </w:r>
          </w:p>
        </w:tc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69A6">
              <w:rPr>
                <w:rFonts w:ascii="Times New Roman" w:eastAsia="Times New Roman" w:hAnsi="Times New Roman" w:cs="Times New Roman"/>
                <w:b/>
                <w:color w:val="000000"/>
              </w:rPr>
              <w:t>MISURE DISPENSATIVE</w:t>
            </w:r>
          </w:p>
        </w:tc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69A6">
              <w:rPr>
                <w:rFonts w:ascii="Times New Roman" w:eastAsia="Times New Roman" w:hAnsi="Times New Roman" w:cs="Times New Roman"/>
                <w:b/>
                <w:color w:val="000000"/>
              </w:rPr>
              <w:t>MISURE COMPENSATIVE</w:t>
            </w:r>
          </w:p>
        </w:tc>
      </w:tr>
      <w:tr w:rsidR="007A21AF" w:rsidTr="007A21AF"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9" w:type="dxa"/>
          </w:tcPr>
          <w:p w:rsidR="007A21AF" w:rsidRPr="00A369A6" w:rsidRDefault="007A21AF" w:rsidP="00A369A6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Composizione del Consiglio della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classe  V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……….</w:t>
      </w: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W w:w="90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007"/>
        <w:gridCol w:w="3011"/>
        <w:gridCol w:w="3014"/>
      </w:tblGrid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Nome e Cognome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Disciplina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24C9" w:rsidTr="00A563C6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C9" w:rsidRDefault="002A24C9" w:rsidP="00A5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color w:val="000000"/>
        </w:rPr>
      </w:pPr>
    </w:p>
    <w:p w:rsidR="002A24C9" w:rsidRDefault="002A24C9" w:rsidP="002A24C9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color w:val="000000"/>
        </w:rPr>
      </w:pPr>
    </w:p>
    <w:p w:rsidR="002A24C9" w:rsidRPr="00F10D31" w:rsidRDefault="00F10D31" w:rsidP="00F10D31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Vasto, ……</w:t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>
        <w:rPr>
          <w:rFonts w:ascii="Times New Roman" w:eastAsia="Times New Roman" w:hAnsi="Times New Roman" w:cs="Times New Roman"/>
          <w:color w:val="000000"/>
        </w:rPr>
        <w:tab/>
      </w:r>
      <w:r w:rsidR="002A24C9" w:rsidRPr="00F10D31">
        <w:rPr>
          <w:rFonts w:ascii="Times New Roman" w:eastAsia="Times New Roman" w:hAnsi="Times New Roman" w:cs="Times New Roman"/>
          <w:b/>
          <w:color w:val="000000"/>
        </w:rPr>
        <w:t>IL DIRIGENTE SCOLASTICO</w:t>
      </w:r>
    </w:p>
    <w:p w:rsidR="007A21AF" w:rsidRPr="00F10D31" w:rsidRDefault="007A21AF" w:rsidP="002A24C9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b/>
          <w:color w:val="000000"/>
        </w:rPr>
      </w:pPr>
      <w:r w:rsidRPr="00F10D31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(Prof.ssa Anna Orsatti)</w:t>
      </w:r>
    </w:p>
    <w:p w:rsidR="001705DF" w:rsidRPr="00F05DA9" w:rsidRDefault="002A24C9" w:rsidP="00F05D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Pr="00F10D31">
        <w:rPr>
          <w:rFonts w:ascii="Times New Roman" w:eastAsia="Times New Roman" w:hAnsi="Times New Roman" w:cs="Times New Roman"/>
          <w:b/>
          <w:color w:val="000000"/>
        </w:rPr>
        <w:tab/>
      </w:r>
      <w:r w:rsidR="00F05DA9">
        <w:rPr>
          <w:rFonts w:ascii="Times New Roman" w:eastAsia="Times New Roman" w:hAnsi="Times New Roman" w:cs="Times New Roman"/>
          <w:b/>
          <w:color w:val="000000"/>
        </w:rPr>
        <w:t>__________________________</w:t>
      </w:r>
    </w:p>
    <w:sectPr w:rsidR="001705DF" w:rsidRPr="00F05DA9" w:rsidSect="009F2140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D57C9E8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E72D8"/>
    <w:multiLevelType w:val="hybridMultilevel"/>
    <w:tmpl w:val="4C8C1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7F3"/>
    <w:multiLevelType w:val="hybridMultilevel"/>
    <w:tmpl w:val="FD02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5281"/>
    <w:multiLevelType w:val="hybridMultilevel"/>
    <w:tmpl w:val="EA8CB1FC"/>
    <w:lvl w:ilvl="0" w:tplc="B2783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232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A6A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A83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03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ED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02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A1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0C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29033D"/>
    <w:multiLevelType w:val="multilevel"/>
    <w:tmpl w:val="DC2C3CC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9AB4177"/>
    <w:multiLevelType w:val="hybridMultilevel"/>
    <w:tmpl w:val="67606196"/>
    <w:lvl w:ilvl="0" w:tplc="B1302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2443"/>
    <w:multiLevelType w:val="hybridMultilevel"/>
    <w:tmpl w:val="05A85EFE"/>
    <w:lvl w:ilvl="0" w:tplc="1318BDBA">
      <w:numFmt w:val="bullet"/>
      <w:lvlText w:val="-"/>
      <w:lvlJc w:val="left"/>
      <w:pPr>
        <w:ind w:left="679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65E126DE"/>
    <w:multiLevelType w:val="hybridMultilevel"/>
    <w:tmpl w:val="2100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406FE"/>
    <w:multiLevelType w:val="hybridMultilevel"/>
    <w:tmpl w:val="982E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D"/>
    <w:rsid w:val="000123C9"/>
    <w:rsid w:val="00014A12"/>
    <w:rsid w:val="00065DAA"/>
    <w:rsid w:val="000D05D2"/>
    <w:rsid w:val="001705DF"/>
    <w:rsid w:val="00274324"/>
    <w:rsid w:val="002A24C9"/>
    <w:rsid w:val="002B491B"/>
    <w:rsid w:val="003303A4"/>
    <w:rsid w:val="0034312C"/>
    <w:rsid w:val="003626BC"/>
    <w:rsid w:val="003D4C9A"/>
    <w:rsid w:val="004021AE"/>
    <w:rsid w:val="00440B77"/>
    <w:rsid w:val="004439F3"/>
    <w:rsid w:val="004B36F7"/>
    <w:rsid w:val="004D12FE"/>
    <w:rsid w:val="004D5128"/>
    <w:rsid w:val="0052401D"/>
    <w:rsid w:val="006A7D20"/>
    <w:rsid w:val="006E5E35"/>
    <w:rsid w:val="0077557C"/>
    <w:rsid w:val="007A21AF"/>
    <w:rsid w:val="007B5FB5"/>
    <w:rsid w:val="008164BA"/>
    <w:rsid w:val="008461D7"/>
    <w:rsid w:val="00860F1B"/>
    <w:rsid w:val="008B53C0"/>
    <w:rsid w:val="009F2140"/>
    <w:rsid w:val="00A35494"/>
    <w:rsid w:val="00A369A6"/>
    <w:rsid w:val="00A369BD"/>
    <w:rsid w:val="00A776C6"/>
    <w:rsid w:val="00A9403D"/>
    <w:rsid w:val="00C01221"/>
    <w:rsid w:val="00D06DE0"/>
    <w:rsid w:val="00DB6C55"/>
    <w:rsid w:val="00E54DE1"/>
    <w:rsid w:val="00E630EC"/>
    <w:rsid w:val="00EF03E7"/>
    <w:rsid w:val="00F05DA9"/>
    <w:rsid w:val="00F10D31"/>
    <w:rsid w:val="00F27E24"/>
    <w:rsid w:val="00F4088F"/>
    <w:rsid w:val="00F42181"/>
    <w:rsid w:val="00F57559"/>
    <w:rsid w:val="00FE07FD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988"/>
  <w15:docId w15:val="{F4F0BAD2-D0DE-4AB2-9088-68CF085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0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432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D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5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7A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4623-013C-431A-BB2C-1A31318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Patrizia</cp:lastModifiedBy>
  <cp:revision>6</cp:revision>
  <cp:lastPrinted>2018-10-26T07:37:00Z</cp:lastPrinted>
  <dcterms:created xsi:type="dcterms:W3CDTF">2020-05-18T14:48:00Z</dcterms:created>
  <dcterms:modified xsi:type="dcterms:W3CDTF">2025-10-22T09:03:00Z</dcterms:modified>
</cp:coreProperties>
</file>